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“拾光于心，‘剧’焦青春”心理情景剧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征集活动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一、活动目的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通过演绎各种与心理健康相关的情境，让学生能够更直观地认识到心理健康对个人成长和社会适应的影响，从而提高对心理健康问题的关注和重视。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638" w:leftChars="304" w:firstLine="0" w:firstLineChars="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报名：4月25日-5月10日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638" w:leftChars="304" w:firstLine="0" w:firstLineChars="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初赛：5月17日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638" w:leftChars="304" w:firstLine="0" w:firstLineChars="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决赛：5月22日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638" w:leftChars="304" w:firstLine="0" w:firstLineChars="0"/>
        <w:jc w:val="left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420" w:firstLineChars="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广州华南商贸职业学院全体在校学生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四、报名方式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420" w:firstLineChars="0"/>
        <w:jc w:val="left"/>
        <w:textAlignment w:val="baseline"/>
        <w:rPr>
          <w:rFonts w:hint="default" w:cs="system-ui" w:asciiTheme="minorEastAsia" w:hAnsiTheme="minorEastAsia"/>
          <w:spacing w:val="15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此项活动由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卫生健康</w:t>
      </w:r>
      <w:r>
        <w:rPr>
          <w:rFonts w:ascii="仿宋_GB2312" w:eastAsia="仿宋_GB2312" w:hAnsiTheme="minorHAnsi" w:cstheme="minorBidi"/>
          <w:sz w:val="32"/>
          <w:szCs w:val="32"/>
        </w:rPr>
        <w:t>学院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承办。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报名表和剧本电子档发至邮箱，公众号进行发布活动，进行报名。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五、作品要求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  <w:t>（一）内容要求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736" w:firstLineChars="23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作品可采用音乐剧、话剧、哑剧、小品等多种艺术表演形式，诠释心理健康问题，传播心理健康知识。要求心理问题表现清晰，解决方法生动实用有效；剧情发展合理，生动活泼；表达感情准确，演出富有感染力；内容积极健康向上，遵守国家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  <w:t>（二）作品格式要求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736" w:firstLineChars="23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作品录制视频MP4格式，分辩率不小于1920px×1080px。作品时长10分钟左右，画面清晰，声音清楚。对白或旁白原则上普通话录制，可采用前期录音、幕后配音等形式，提倡标注字幕。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val="en-US" w:eastAsia="zh-CN" w:bidi="ar"/>
        </w:rPr>
        <w:t>（三）其他要求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736" w:firstLineChars="23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每项作品可填报指导老师1名。作品表演者不超过8人。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六、评选方式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736" w:firstLineChars="23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学校评委老师对同学们的剧本作品进行评分，晋级的同学进行决赛。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七、奖项设置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736" w:firstLineChars="23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 xml:space="preserve">本次比赛设置一等奖1组、二等奖2组、三等奖3组、优秀奖2组，对获奖者团队进行表彰，由举办部门统一颁发证书。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联系人：罗欢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联系电话：15013261001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-94"/>
        <w:jc w:val="center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spacing w:line="560" w:lineRule="exact"/>
        <w:ind w:left="420" w:firstLine="640" w:firstLineChars="2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</w:p>
    <w:p>
      <w:pPr>
        <w:spacing w:line="560" w:lineRule="exact"/>
        <w:ind w:left="420" w:firstLine="640" w:firstLineChars="2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</w:p>
    <w:p>
      <w:pPr>
        <w:spacing w:line="560" w:lineRule="exact"/>
        <w:ind w:left="420" w:firstLine="640" w:firstLineChars="2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pStyle w:val="3"/>
        <w:spacing w:beforeAutospacing="0" w:afterAutospacing="0"/>
        <w:jc w:val="center"/>
        <w:rPr>
          <w:rStyle w:val="7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</w:rPr>
      </w:pPr>
      <w:r>
        <w:rPr>
          <w:rStyle w:val="7"/>
          <w:rFonts w:hint="eastAsia" w:ascii="宋体" w:hAnsi="宋体" w:cs="宋体"/>
          <w:b/>
          <w:bCs/>
          <w:i w:val="0"/>
          <w:caps w:val="0"/>
          <w:color w:val="000000"/>
          <w:spacing w:val="0"/>
          <w:w w:val="100"/>
          <w:sz w:val="36"/>
          <w:szCs w:val="36"/>
        </w:rPr>
        <w:t>“拾光于心，‘剧’焦青春”心理剧报名表</w:t>
      </w:r>
    </w:p>
    <w:tbl>
      <w:tblPr>
        <w:tblStyle w:val="5"/>
        <w:tblpPr w:leftFromText="180" w:rightFromText="180" w:vertAnchor="text" w:horzAnchor="page" w:tblpX="1252" w:tblpY="119"/>
        <w:tblOverlap w:val="never"/>
        <w:tblW w:w="95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39"/>
        <w:gridCol w:w="2081"/>
        <w:gridCol w:w="2081"/>
        <w:gridCol w:w="20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3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推荐学院</w:t>
            </w:r>
          </w:p>
        </w:tc>
        <w:tc>
          <w:tcPr>
            <w:tcW w:w="62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1939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939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班级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邮箱</w:t>
            </w:r>
          </w:p>
        </w:tc>
        <w:tc>
          <w:tcPr>
            <w:tcW w:w="2082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restart"/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参演人员</w:t>
            </w: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专业</w:t>
            </w: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年级</w:t>
            </w:r>
          </w:p>
        </w:tc>
        <w:tc>
          <w:tcPr>
            <w:tcW w:w="208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4" w:type="dxa"/>
            <w:vMerge w:val="continue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4" w:type="dxa"/>
            <w:vMerge w:val="continue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1384" w:type="dxa"/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作 品 说 明</w:t>
            </w:r>
          </w:p>
        </w:tc>
        <w:tc>
          <w:tcPr>
            <w:tcW w:w="8183" w:type="dxa"/>
            <w:gridSpan w:val="4"/>
            <w:tcBorders>
              <w:top w:val="single" w:color="auto" w:sz="4" w:space="0"/>
            </w:tcBorders>
          </w:tcPr>
          <w:p>
            <w:pPr>
              <w:widowControl/>
              <w:spacing w:line="50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（包括主题、人物、场次、剧情介绍等，限300字以内）</w:t>
            </w:r>
          </w:p>
        </w:tc>
      </w:tr>
    </w:tbl>
    <w:p>
      <w:pPr>
        <w:widowControl/>
        <w:spacing w:line="360" w:lineRule="auto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</w:p>
    <w:p>
      <w:pPr>
        <w:spacing w:line="560" w:lineRule="exact"/>
        <w:ind w:left="420" w:firstLine="640" w:firstLineChars="2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420784-6C93-4FB6-8B81-D759BEA819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C98DE52-25A3-4C45-B719-D87A3862EAB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BDF6779-0C51-4182-8015-E54C2EF8856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26EF196-75AA-4367-A11C-A40BE72AAC81}"/>
  </w:font>
  <w:font w:name="system-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C7FAF8E0-0AE0-4457-A91B-4667A84AACA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8BCAC7D3-8501-4014-B163-685EB12CB6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E1NGRhZjdkMzQ4NTg5MmJmZDYyNzIwYWI0ZTcifQ=="/>
  </w:docVars>
  <w:rsids>
    <w:rsidRoot w:val="1DAB797B"/>
    <w:rsid w:val="023114CF"/>
    <w:rsid w:val="03F4383F"/>
    <w:rsid w:val="1468612D"/>
    <w:rsid w:val="16D40575"/>
    <w:rsid w:val="1DAB797B"/>
    <w:rsid w:val="2535438E"/>
    <w:rsid w:val="3BED2664"/>
    <w:rsid w:val="3C273653"/>
    <w:rsid w:val="493A0CE3"/>
    <w:rsid w:val="494B1892"/>
    <w:rsid w:val="4ACD64B9"/>
    <w:rsid w:val="512A728A"/>
    <w:rsid w:val="53830C9E"/>
    <w:rsid w:val="5D8C093A"/>
    <w:rsid w:val="69812B3D"/>
    <w:rsid w:val="6B9B0F84"/>
    <w:rsid w:val="73216213"/>
    <w:rsid w:val="77244F3C"/>
    <w:rsid w:val="775D17E4"/>
    <w:rsid w:val="78F83222"/>
    <w:rsid w:val="7F0D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2024-04-18T03:38:00Z</dcterms:created>
  <dc:creator>⚡1</dc:creator>
  <cp:lastModifiedBy>杨志亮</cp:lastModifiedBy>
  <dcterms:modified xsi:type="dcterms:W3CDTF">2024-04-22T13:11:04Z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82607AD9A2414C1C97C72B8B99B2B6A1_13</vt:lpwstr>
  </property>
</Properties>
</file>