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5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优秀组织奖评选标准</w:t>
      </w:r>
    </w:p>
    <w:p>
      <w:pPr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snapToGrid/>
        <w:spacing w:before="0" w:beforeLines="0" w:beforeAutospacing="0" w:after="0" w:afterLines="0" w:afterAutospacing="0" w:line="560" w:lineRule="exact"/>
        <w:ind w:firstLine="640" w:firstLineChars="200"/>
        <w:jc w:val="both"/>
        <w:textAlignment w:val="baseline"/>
        <w:rPr>
          <w:rStyle w:val="5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一、评选范围</w:t>
      </w:r>
    </w:p>
    <w:p>
      <w:pPr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承办各项心理比赛的二级学院</w:t>
      </w:r>
    </w:p>
    <w:p>
      <w:pPr>
        <w:numPr>
          <w:ilvl w:val="0"/>
          <w:numId w:val="0"/>
        </w:numPr>
        <w:snapToGrid/>
        <w:spacing w:before="0" w:beforeLines="0" w:beforeAutospacing="0" w:after="0" w:afterLines="0" w:afterAutospacing="0" w:line="560" w:lineRule="exact"/>
        <w:ind w:firstLine="640" w:firstLineChars="200"/>
        <w:jc w:val="both"/>
        <w:textAlignment w:val="baseline"/>
        <w:rPr>
          <w:rStyle w:val="5"/>
          <w:rFonts w:hint="default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二、评选标准</w:t>
      </w:r>
    </w:p>
    <w:tbl>
      <w:tblPr>
        <w:tblStyle w:val="3"/>
        <w:tblW w:w="9267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027"/>
        <w:gridCol w:w="6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评分项目</w:t>
            </w:r>
          </w:p>
        </w:tc>
        <w:tc>
          <w:tcPr>
            <w:tcW w:w="6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具体要求及分值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组织协调能力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0分)</w:t>
            </w:r>
          </w:p>
        </w:tc>
        <w:tc>
          <w:tcPr>
            <w:tcW w:w="6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制定详细的活动方案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良好沟通协调能力，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确保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活动协调推进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3.对各类比赛进行宣传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活动现场管理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分)</w:t>
            </w:r>
          </w:p>
        </w:tc>
        <w:tc>
          <w:tcPr>
            <w:tcW w:w="6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活动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现场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顺利进行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15分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良好活动氛围，比赛更具观赏性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推荐作品质量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0分)</w:t>
            </w:r>
          </w:p>
        </w:tc>
        <w:tc>
          <w:tcPr>
            <w:tcW w:w="6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承办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需关注参赛作品质量，对参赛作品进行严谨评审，选拔出具有代表性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的优秀作品。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2.活动参与比=学院获奖人数/学院总人数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此项最终得分=20*(1+活动参与比）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团队协作创新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分)</w:t>
            </w:r>
          </w:p>
        </w:tc>
        <w:tc>
          <w:tcPr>
            <w:tcW w:w="6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注重团队协作，发挥团队成员的积极性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鼓励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活动形式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</w:rPr>
              <w:t>创新，为活动增色添彩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val="en-US" w:eastAsia="zh-CN"/>
              </w:rPr>
              <w:t>5分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8"/>
                <w:spacing w:val="0"/>
                <w:sz w:val="28"/>
                <w:szCs w:val="28"/>
                <w:shd w:val="clear" w:fill="FFFFFF"/>
                <w:lang w:eastAsia="zh-CN"/>
              </w:rPr>
              <w:t>）</w:t>
            </w:r>
          </w:p>
        </w:tc>
      </w:tr>
    </w:tbl>
    <w:p>
      <w:pPr>
        <w:widowControl/>
        <w:jc w:val="both"/>
        <w:rPr>
          <w:rFonts w:hint="eastAsia" w:ascii="宋体" w:hAnsi="宋体" w:eastAsia="宋体" w:cs="宋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8"/>
          <w:spacing w:val="0"/>
          <w:sz w:val="28"/>
          <w:szCs w:val="28"/>
          <w:shd w:val="clear" w:fill="FFFFFF"/>
          <w:lang w:val="en-US" w:eastAsia="zh-CN"/>
        </w:rPr>
        <w:t>（最终解释权归心理健康教育与咨询中心）</w:t>
      </w:r>
    </w:p>
    <w:p>
      <w:pPr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ascii="仿宋_GB2312" w:eastAsia="仿宋_GB2312" w:hAnsiTheme="minorHAnsi" w:cstheme="minorBidi"/>
          <w:sz w:val="32"/>
          <w:szCs w:val="32"/>
        </w:rPr>
        <w:t>心理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健康教育与</w:t>
      </w:r>
      <w:r>
        <w:rPr>
          <w:rFonts w:ascii="仿宋_GB2312" w:eastAsia="仿宋_GB2312" w:hAnsiTheme="minorHAnsi" w:cstheme="minorBidi"/>
          <w:sz w:val="32"/>
          <w:szCs w:val="32"/>
        </w:rPr>
        <w:t>咨询中心</w:t>
      </w:r>
    </w:p>
    <w:p>
      <w:pPr>
        <w:spacing w:line="560" w:lineRule="exact"/>
        <w:ind w:right="-94"/>
        <w:jc w:val="center"/>
        <w:rPr>
          <w:rFonts w:hint="default"/>
          <w:lang w:val="en-US" w:eastAsia="zh-CN"/>
        </w:rPr>
      </w:pPr>
      <w:r>
        <w:rPr>
          <w:rStyle w:val="5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 xml:space="preserve">                              </w:t>
      </w:r>
      <w:r>
        <w:rPr>
          <w:rFonts w:hint="eastAsia" w:ascii="仿宋_GB2312" w:eastAsia="仿宋_GB2312" w:hAnsiTheme="minorHAnsi" w:cstheme="minorBidi"/>
          <w:sz w:val="32"/>
          <w:szCs w:val="32"/>
        </w:rPr>
        <w:t>2</w:t>
      </w:r>
      <w:r>
        <w:rPr>
          <w:rFonts w:ascii="仿宋_GB2312" w:eastAsia="仿宋_GB2312" w:hAnsiTheme="minorHAnsi" w:cstheme="minorBidi"/>
          <w:sz w:val="32"/>
          <w:szCs w:val="32"/>
        </w:rPr>
        <w:t>024年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月2</w:t>
      </w:r>
      <w:r>
        <w:rPr>
          <w:rFonts w:hint="eastAsia" w:ascii="仿宋_GB2312" w:eastAsia="仿宋_GB2312" w:cstheme="minorBidi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HAnsi" w:cstheme="minorBidi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E1NGRhZjdkMzQ4NTg5MmJmZDYyNzIwYWI0ZTcifQ=="/>
  </w:docVars>
  <w:rsids>
    <w:rsidRoot w:val="64933975"/>
    <w:rsid w:val="108D2990"/>
    <w:rsid w:val="10A43937"/>
    <w:rsid w:val="50305BB9"/>
    <w:rsid w:val="64933975"/>
    <w:rsid w:val="6D6C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2024-04-22T03:40:00Z</dcterms:created>
  <dc:creator>⚡1</dc:creator>
  <cp:lastModifiedBy>杨志亮</cp:lastModifiedBy>
  <cp:lastPrinted>2024-04-22T03:40:00Z</cp:lastPrinted>
  <dcterms:modified xsi:type="dcterms:W3CDTF">2024-04-22T13:12:11Z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848076BC7D7A4F99B6FA9997DA51FF39_11</vt:lpwstr>
  </property>
</Properties>
</file>